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2" w:type="dxa"/>
        <w:tblInd w:w="-106" w:type="dxa"/>
        <w:tblLook w:val="00A0" w:firstRow="1" w:lastRow="0" w:firstColumn="1" w:lastColumn="0" w:noHBand="0" w:noVBand="0"/>
      </w:tblPr>
      <w:tblGrid>
        <w:gridCol w:w="2020"/>
        <w:gridCol w:w="3817"/>
        <w:gridCol w:w="3655"/>
      </w:tblGrid>
      <w:tr w:rsidR="00D65736" w:rsidRPr="00D65736" w:rsidTr="002B7105">
        <w:tc>
          <w:tcPr>
            <w:tcW w:w="2020" w:type="dxa"/>
            <w:vAlign w:val="center"/>
          </w:tcPr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noProof/>
                <w:color w:val="auto"/>
                <w:sz w:val="20"/>
              </w:rPr>
              <w:drawing>
                <wp:inline distT="0" distB="0" distL="0" distR="0">
                  <wp:extent cx="1143000" cy="533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2" w:type="dxa"/>
            <w:gridSpan w:val="2"/>
          </w:tcPr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D65736">
              <w:rPr>
                <w:rFonts w:ascii="Arial" w:hAnsi="Arial" w:cs="Arial"/>
                <w:b/>
                <w:bCs/>
                <w:color w:val="auto"/>
                <w:sz w:val="20"/>
              </w:rPr>
              <w:t>МИНОБРНАУКИ РОССИИ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D65736">
              <w:rPr>
                <w:rFonts w:ascii="Arial" w:hAnsi="Arial" w:cs="Arial"/>
                <w:b/>
                <w:bCs/>
                <w:color w:val="auto"/>
                <w:sz w:val="20"/>
              </w:rPr>
              <w:t>федеральное государственное бюджетное образовательное учреждение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D65736">
              <w:rPr>
                <w:rFonts w:ascii="Arial" w:hAnsi="Arial" w:cs="Arial"/>
                <w:b/>
                <w:bCs/>
                <w:color w:val="auto"/>
                <w:sz w:val="20"/>
              </w:rPr>
              <w:t>высшего образования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65736">
              <w:rPr>
                <w:rFonts w:ascii="Arial" w:hAnsi="Arial" w:cs="Arial"/>
                <w:b/>
                <w:bCs/>
                <w:color w:val="auto"/>
                <w:sz w:val="20"/>
              </w:rPr>
              <w:t>«Самарский государственный технический университет»</w:t>
            </w:r>
          </w:p>
        </w:tc>
      </w:tr>
      <w:tr w:rsidR="00D65736" w:rsidRPr="00D65736" w:rsidTr="002B7105">
        <w:tc>
          <w:tcPr>
            <w:tcW w:w="5837" w:type="dxa"/>
            <w:gridSpan w:val="2"/>
          </w:tcPr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655" w:type="dxa"/>
          </w:tcPr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  <w:highlight w:val="green"/>
              </w:rPr>
            </w:pP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  <w:highlight w:val="green"/>
              </w:rPr>
            </w:pP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>УТВЕРЖДЕНО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>Решением ученого совета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 xml:space="preserve">протокол № ___ </w:t>
            </w:r>
            <w:proofErr w:type="gramStart"/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>от</w:t>
            </w:r>
            <w:proofErr w:type="gramEnd"/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 xml:space="preserve"> _________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>Председатель ученого совета,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>ректор университета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>________________ Д.Е. Быков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>«____»_____________202</w:t>
            </w:r>
            <w:r w:rsidR="00C26DE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Pr="00D65736">
              <w:rPr>
                <w:rFonts w:ascii="Arial" w:hAnsi="Arial" w:cs="Arial"/>
                <w:color w:val="auto"/>
                <w:sz w:val="24"/>
                <w:szCs w:val="24"/>
              </w:rPr>
              <w:t xml:space="preserve"> г.</w:t>
            </w:r>
          </w:p>
          <w:p w:rsidR="00D65736" w:rsidRPr="00D65736" w:rsidRDefault="00D65736" w:rsidP="00D6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  <w:highlight w:val="green"/>
              </w:rPr>
            </w:pPr>
          </w:p>
        </w:tc>
      </w:tr>
    </w:tbl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D65736">
        <w:rPr>
          <w:rFonts w:ascii="Arial" w:hAnsi="Arial" w:cs="Arial"/>
          <w:b/>
          <w:color w:val="auto"/>
          <w:sz w:val="24"/>
          <w:szCs w:val="24"/>
        </w:rPr>
        <w:t>ПОЛОЖЕНИЕ</w:t>
      </w:r>
    </w:p>
    <w:p w:rsidR="00D65736" w:rsidRPr="00D65736" w:rsidRDefault="008E1DAB" w:rsidP="008E1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«О подготовке и защите в</w:t>
      </w:r>
      <w:r w:rsidR="003E0596" w:rsidRPr="003E0596">
        <w:rPr>
          <w:rFonts w:ascii="Arial" w:hAnsi="Arial" w:cs="Arial"/>
          <w:b/>
          <w:color w:val="auto"/>
          <w:sz w:val="24"/>
          <w:szCs w:val="24"/>
        </w:rPr>
        <w:t>ыпускн</w:t>
      </w:r>
      <w:r>
        <w:rPr>
          <w:rFonts w:ascii="Arial" w:hAnsi="Arial" w:cs="Arial"/>
          <w:b/>
          <w:color w:val="auto"/>
          <w:sz w:val="24"/>
          <w:szCs w:val="24"/>
        </w:rPr>
        <w:t>ой</w:t>
      </w:r>
      <w:r w:rsidR="003E0596" w:rsidRPr="003E0596">
        <w:rPr>
          <w:rFonts w:ascii="Arial" w:hAnsi="Arial" w:cs="Arial"/>
          <w:b/>
          <w:color w:val="auto"/>
          <w:sz w:val="24"/>
          <w:szCs w:val="24"/>
        </w:rPr>
        <w:t xml:space="preserve"> квалификационн</w:t>
      </w:r>
      <w:r>
        <w:rPr>
          <w:rFonts w:ascii="Arial" w:hAnsi="Arial" w:cs="Arial"/>
          <w:b/>
          <w:color w:val="auto"/>
          <w:sz w:val="24"/>
          <w:szCs w:val="24"/>
        </w:rPr>
        <w:t>ой</w:t>
      </w:r>
      <w:r w:rsidR="003E0596" w:rsidRPr="003E0596">
        <w:rPr>
          <w:rFonts w:ascii="Arial" w:hAnsi="Arial" w:cs="Arial"/>
          <w:b/>
          <w:color w:val="auto"/>
          <w:sz w:val="24"/>
          <w:szCs w:val="24"/>
        </w:rPr>
        <w:t xml:space="preserve"> работ</w:t>
      </w:r>
      <w:r>
        <w:rPr>
          <w:rFonts w:ascii="Arial" w:hAnsi="Arial" w:cs="Arial"/>
          <w:b/>
          <w:color w:val="auto"/>
          <w:sz w:val="24"/>
          <w:szCs w:val="24"/>
        </w:rPr>
        <w:t>ы</w:t>
      </w:r>
      <w:r w:rsidR="003E0596" w:rsidRPr="003E0596">
        <w:rPr>
          <w:rFonts w:ascii="Arial" w:hAnsi="Arial" w:cs="Arial"/>
          <w:b/>
          <w:color w:val="auto"/>
          <w:sz w:val="24"/>
          <w:szCs w:val="24"/>
        </w:rPr>
        <w:t xml:space="preserve"> в форме общественного проекта</w:t>
      </w:r>
      <w:r>
        <w:rPr>
          <w:rFonts w:ascii="Arial" w:hAnsi="Arial" w:cs="Arial"/>
          <w:b/>
          <w:color w:val="auto"/>
          <w:sz w:val="24"/>
          <w:szCs w:val="24"/>
        </w:rPr>
        <w:t xml:space="preserve">» в </w:t>
      </w:r>
      <w:r w:rsidR="00D65736" w:rsidRPr="00D65736">
        <w:rPr>
          <w:rFonts w:ascii="Arial" w:hAnsi="Arial" w:cs="Arial"/>
          <w:b/>
          <w:color w:val="auto"/>
          <w:sz w:val="24"/>
          <w:szCs w:val="24"/>
        </w:rPr>
        <w:t>ФГБОУ ВО «САМАРСКИЙ ГОСУДАРСТВЕННЫЙ ТЕХНИЧЕСКИЙ УНИВЕРСИТЕТ»</w:t>
      </w:r>
    </w:p>
    <w:p w:rsidR="00D65736" w:rsidRPr="00D65736" w:rsidRDefault="00D65736" w:rsidP="00C26D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D65736">
        <w:rPr>
          <w:rFonts w:ascii="Arial" w:hAnsi="Arial" w:cs="Arial"/>
          <w:b/>
          <w:color w:val="auto"/>
          <w:sz w:val="24"/>
          <w:szCs w:val="24"/>
        </w:rPr>
        <w:t xml:space="preserve">  </w:t>
      </w: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D65736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D65736" w:rsidRPr="00D65736" w:rsidRDefault="00D65736" w:rsidP="00D65736">
      <w:pPr>
        <w:widowControl w:val="0"/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Pr="00D65736" w:rsidRDefault="00D65736" w:rsidP="00D65736">
      <w:pPr>
        <w:rPr>
          <w:rFonts w:ascii="Arial" w:hAnsi="Arial" w:cs="Arial"/>
          <w:b/>
          <w:sz w:val="24"/>
          <w:szCs w:val="24"/>
        </w:rPr>
      </w:pPr>
    </w:p>
    <w:p w:rsidR="00D65736" w:rsidRPr="00D65736" w:rsidRDefault="00D65736" w:rsidP="00D65736">
      <w:pPr>
        <w:jc w:val="center"/>
        <w:rPr>
          <w:rFonts w:ascii="Arial" w:hAnsi="Arial" w:cs="Arial"/>
          <w:b/>
          <w:sz w:val="24"/>
          <w:szCs w:val="24"/>
        </w:rPr>
      </w:pPr>
      <w:r w:rsidRPr="00D65736">
        <w:rPr>
          <w:rFonts w:ascii="Arial" w:hAnsi="Arial" w:cs="Arial"/>
          <w:b/>
          <w:sz w:val="24"/>
          <w:szCs w:val="24"/>
        </w:rPr>
        <w:t>Самара 2026</w:t>
      </w:r>
    </w:p>
    <w:p w:rsidR="006162F9" w:rsidRPr="005A78F1" w:rsidRDefault="006162F9" w:rsidP="006162F9">
      <w:pPr>
        <w:spacing w:line="100" w:lineRule="atLeast"/>
        <w:jc w:val="both"/>
        <w:rPr>
          <w:rFonts w:ascii="Arial" w:hAnsi="Arial" w:cs="Arial"/>
          <w:sz w:val="24"/>
          <w:szCs w:val="24"/>
        </w:rPr>
      </w:pPr>
      <w:r w:rsidRPr="005A78F1">
        <w:rPr>
          <w:rFonts w:ascii="Arial" w:hAnsi="Arial" w:cs="Arial"/>
          <w:sz w:val="24"/>
          <w:szCs w:val="24"/>
        </w:rPr>
        <w:lastRenderedPageBreak/>
        <w:t>РАЗРАБОТАНО:</w:t>
      </w:r>
    </w:p>
    <w:tbl>
      <w:tblPr>
        <w:tblStyle w:val="1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2551"/>
        <w:gridCol w:w="2313"/>
      </w:tblGrid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Начальник управления лицензирования</w:t>
            </w:r>
          </w:p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и аккредитации образовательных программ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И.Б. Костылева</w:t>
            </w: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6162F9" w:rsidRPr="005A78F1" w:rsidRDefault="006162F9" w:rsidP="006162F9">
      <w:pPr>
        <w:spacing w:line="100" w:lineRule="atLeast"/>
        <w:jc w:val="both"/>
        <w:rPr>
          <w:rFonts w:ascii="Arial" w:hAnsi="Arial" w:cs="Arial"/>
          <w:sz w:val="24"/>
          <w:szCs w:val="24"/>
        </w:rPr>
      </w:pPr>
      <w:r w:rsidRPr="005A78F1">
        <w:rPr>
          <w:rFonts w:ascii="Arial" w:hAnsi="Arial" w:cs="Arial"/>
          <w:sz w:val="24"/>
          <w:szCs w:val="24"/>
        </w:rPr>
        <w:t>СОГЛАСОВАНО:</w:t>
      </w:r>
    </w:p>
    <w:tbl>
      <w:tblPr>
        <w:tblStyle w:val="2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2551"/>
        <w:gridCol w:w="2313"/>
      </w:tblGrid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Первый проректор, проректор</w:t>
            </w:r>
          </w:p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по учебной работе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Д.Е. Овчинников</w:t>
            </w: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Первый проректор - проректор по  воспитательной работе и развитию кадрового потенциала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Е.В. Франк</w:t>
            </w: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  <w:vAlign w:val="bottom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Проректор по научной работе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А.В. Еремин</w:t>
            </w: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Директор ЦИПИ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531491">
              <w:rPr>
                <w:rFonts w:ascii="Arial" w:eastAsia="Arial" w:hAnsi="Arial" w:cs="Arial"/>
                <w:sz w:val="24"/>
                <w:szCs w:val="24"/>
              </w:rPr>
              <w:t>Э.Э.Герейханова</w:t>
            </w:r>
            <w:proofErr w:type="spellEnd"/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Начальник учебного управления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470663" w:rsidP="00470663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</w:t>
            </w:r>
            <w:r w:rsidR="00531491" w:rsidRPr="00531491"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4"/>
                <w:szCs w:val="24"/>
              </w:rPr>
              <w:t>П</w:t>
            </w:r>
            <w:r w:rsidR="00531491" w:rsidRPr="00531491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 w:rsidRPr="00470663">
              <w:rPr>
                <w:rFonts w:ascii="Arial" w:eastAsia="Arial" w:hAnsi="Arial" w:cs="Arial"/>
                <w:sz w:val="24"/>
                <w:szCs w:val="24"/>
              </w:rPr>
              <w:t>Кабытов</w:t>
            </w:r>
            <w:proofErr w:type="spellEnd"/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 xml:space="preserve">Начальник сектора аудита и контроля качества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Т.Ю. Родина</w:t>
            </w: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>Председатель профкома студентов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</w:rPr>
              <w:t xml:space="preserve">А.В. </w:t>
            </w:r>
            <w:proofErr w:type="spellStart"/>
            <w:r w:rsidRPr="00531491">
              <w:rPr>
                <w:rFonts w:ascii="Arial" w:eastAsia="Arial" w:hAnsi="Arial" w:cs="Arial"/>
                <w:sz w:val="24"/>
                <w:szCs w:val="24"/>
              </w:rPr>
              <w:t>Сатонин</w:t>
            </w:r>
            <w:proofErr w:type="spellEnd"/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0"/>
              </w:rPr>
              <w:t>(подпись, дата)</w:t>
            </w:r>
          </w:p>
        </w:tc>
        <w:tc>
          <w:tcPr>
            <w:tcW w:w="2313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531491" w:rsidRDefault="00531491" w:rsidP="00531491">
      <w:pPr>
        <w:tabs>
          <w:tab w:val="left" w:pos="318"/>
        </w:tabs>
        <w:spacing w:after="0" w:line="240" w:lineRule="auto"/>
        <w:ind w:hanging="2"/>
        <w:rPr>
          <w:rFonts w:ascii="Arial" w:eastAsia="Arial" w:hAnsi="Arial" w:cs="Arial"/>
          <w:color w:val="auto"/>
          <w:position w:val="-1"/>
          <w:sz w:val="24"/>
          <w:szCs w:val="24"/>
        </w:rPr>
      </w:pPr>
    </w:p>
    <w:p w:rsidR="00531491" w:rsidRPr="00531491" w:rsidRDefault="00531491" w:rsidP="00531491">
      <w:pPr>
        <w:tabs>
          <w:tab w:val="left" w:pos="318"/>
        </w:tabs>
        <w:spacing w:after="0" w:line="240" w:lineRule="auto"/>
        <w:ind w:hanging="2"/>
        <w:rPr>
          <w:rFonts w:ascii="Arial" w:eastAsia="Arial" w:hAnsi="Arial" w:cs="Arial"/>
          <w:color w:val="auto"/>
          <w:position w:val="-1"/>
          <w:sz w:val="24"/>
          <w:szCs w:val="24"/>
        </w:rPr>
      </w:pPr>
      <w:r w:rsidRPr="00531491">
        <w:rPr>
          <w:rFonts w:ascii="Arial" w:eastAsia="Arial" w:hAnsi="Arial" w:cs="Arial"/>
          <w:color w:val="auto"/>
          <w:position w:val="-1"/>
          <w:sz w:val="24"/>
          <w:szCs w:val="24"/>
        </w:rPr>
        <w:t xml:space="preserve">Одобрено студенческим советом </w:t>
      </w:r>
      <w:proofErr w:type="spellStart"/>
      <w:r w:rsidRPr="00531491">
        <w:rPr>
          <w:rFonts w:ascii="Arial" w:eastAsia="Arial" w:hAnsi="Arial" w:cs="Arial"/>
          <w:color w:val="auto"/>
          <w:position w:val="-1"/>
          <w:sz w:val="24"/>
          <w:szCs w:val="24"/>
        </w:rPr>
        <w:t>СамГТУ</w:t>
      </w:r>
      <w:proofErr w:type="spellEnd"/>
      <w:r w:rsidRPr="00531491">
        <w:rPr>
          <w:rFonts w:ascii="Arial" w:eastAsia="Arial" w:hAnsi="Arial" w:cs="Arial"/>
          <w:color w:val="auto"/>
          <w:position w:val="-1"/>
          <w:sz w:val="24"/>
          <w:szCs w:val="24"/>
        </w:rPr>
        <w:t xml:space="preserve"> протокол № ___ </w:t>
      </w:r>
      <w:proofErr w:type="gramStart"/>
      <w:r w:rsidRPr="00531491">
        <w:rPr>
          <w:rFonts w:ascii="Arial" w:eastAsia="Arial" w:hAnsi="Arial" w:cs="Arial"/>
          <w:color w:val="auto"/>
          <w:position w:val="-1"/>
          <w:sz w:val="24"/>
          <w:szCs w:val="24"/>
        </w:rPr>
        <w:t>от</w:t>
      </w:r>
      <w:proofErr w:type="gramEnd"/>
      <w:r w:rsidRPr="00531491">
        <w:rPr>
          <w:rFonts w:ascii="Arial" w:eastAsia="Arial" w:hAnsi="Arial" w:cs="Arial"/>
          <w:color w:val="auto"/>
          <w:position w:val="-1"/>
          <w:sz w:val="24"/>
          <w:szCs w:val="24"/>
        </w:rPr>
        <w:t xml:space="preserve"> __________</w:t>
      </w:r>
    </w:p>
    <w:tbl>
      <w:tblPr>
        <w:tblStyle w:val="3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2551"/>
        <w:gridCol w:w="2313"/>
      </w:tblGrid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 xml:space="preserve">Председатель </w:t>
            </w:r>
            <w:r w:rsidRPr="00531491">
              <w:rPr>
                <w:rFonts w:ascii="Arial" w:eastAsia="Arial" w:hAnsi="Arial" w:cs="Arial"/>
                <w:sz w:val="24"/>
                <w:szCs w:val="24"/>
                <w:highlight w:val="white"/>
              </w:rPr>
              <w:t>студенческого совета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470663" w:rsidP="00470663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Н.В.</w:t>
            </w:r>
            <w:r>
              <w:t xml:space="preserve"> </w:t>
            </w:r>
            <w:proofErr w:type="spellStart"/>
            <w:r w:rsidRPr="00470663">
              <w:rPr>
                <w:rFonts w:ascii="Arial" w:eastAsia="Arial" w:hAnsi="Arial" w:cs="Arial"/>
                <w:sz w:val="24"/>
                <w:szCs w:val="24"/>
              </w:rPr>
              <w:t>Незванкина</w:t>
            </w:r>
            <w:proofErr w:type="spellEnd"/>
            <w:r w:rsidRPr="0047066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531491" w:rsidRPr="00531491" w:rsidRDefault="00531491" w:rsidP="00531491">
      <w:pPr>
        <w:widowControl w:val="0"/>
        <w:tabs>
          <w:tab w:val="left" w:pos="643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position w:val="-1"/>
          <w:sz w:val="24"/>
          <w:szCs w:val="24"/>
        </w:rPr>
      </w:pPr>
      <w:r w:rsidRPr="00531491">
        <w:rPr>
          <w:rFonts w:ascii="Arial" w:eastAsia="Arial" w:hAnsi="Arial" w:cs="Arial"/>
          <w:position w:val="-1"/>
          <w:sz w:val="24"/>
          <w:szCs w:val="24"/>
          <w:highlight w:val="white"/>
        </w:rPr>
        <w:t xml:space="preserve">Одобрено комиссией по нормотворческой деятельности при ученом совете </w:t>
      </w:r>
      <w:proofErr w:type="spellStart"/>
      <w:r w:rsidRPr="00531491">
        <w:rPr>
          <w:rFonts w:ascii="Arial" w:eastAsia="Arial" w:hAnsi="Arial" w:cs="Arial"/>
          <w:position w:val="-1"/>
          <w:sz w:val="24"/>
          <w:szCs w:val="24"/>
          <w:highlight w:val="white"/>
        </w:rPr>
        <w:t>СамГТУ</w:t>
      </w:r>
      <w:proofErr w:type="spellEnd"/>
      <w:r w:rsidRPr="00531491">
        <w:rPr>
          <w:rFonts w:ascii="Arial" w:eastAsia="Arial" w:hAnsi="Arial" w:cs="Arial"/>
          <w:position w:val="-1"/>
          <w:sz w:val="24"/>
          <w:szCs w:val="24"/>
          <w:highlight w:val="white"/>
        </w:rPr>
        <w:t xml:space="preserve"> протокол № ___ от ___________</w:t>
      </w:r>
      <w:proofErr w:type="gramStart"/>
      <w:r w:rsidRPr="00531491">
        <w:rPr>
          <w:rFonts w:ascii="Arial" w:eastAsia="Arial" w:hAnsi="Arial" w:cs="Arial"/>
          <w:position w:val="-1"/>
          <w:sz w:val="24"/>
          <w:szCs w:val="24"/>
          <w:highlight w:val="white"/>
        </w:rPr>
        <w:t>г</w:t>
      </w:r>
      <w:proofErr w:type="gramEnd"/>
      <w:r w:rsidRPr="00531491">
        <w:rPr>
          <w:rFonts w:ascii="Arial" w:eastAsia="Arial" w:hAnsi="Arial" w:cs="Arial"/>
          <w:position w:val="-1"/>
          <w:sz w:val="24"/>
          <w:szCs w:val="24"/>
          <w:highlight w:val="white"/>
        </w:rPr>
        <w:t>.</w:t>
      </w:r>
    </w:p>
    <w:p w:rsidR="00531491" w:rsidRPr="00531491" w:rsidRDefault="00531491" w:rsidP="00531491">
      <w:pPr>
        <w:widowControl w:val="0"/>
        <w:tabs>
          <w:tab w:val="left" w:pos="643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position w:val="-1"/>
          <w:sz w:val="24"/>
          <w:szCs w:val="24"/>
        </w:rPr>
      </w:pPr>
    </w:p>
    <w:tbl>
      <w:tblPr>
        <w:tblStyle w:val="3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2551"/>
        <w:gridCol w:w="2313"/>
      </w:tblGrid>
      <w:tr w:rsidR="00531491" w:rsidRPr="00531491" w:rsidTr="005C69BA">
        <w:tc>
          <w:tcPr>
            <w:tcW w:w="4957" w:type="dxa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  <w:highlight w:val="white"/>
              </w:rPr>
              <w:t>Председатель комиссии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13" w:type="dxa"/>
            <w:vAlign w:val="bottom"/>
          </w:tcPr>
          <w:p w:rsidR="00531491" w:rsidRPr="00531491" w:rsidRDefault="00531491" w:rsidP="00531491">
            <w:pPr>
              <w:widowControl w:val="0"/>
              <w:tabs>
                <w:tab w:val="left" w:pos="643"/>
              </w:tabs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531491">
              <w:rPr>
                <w:rFonts w:ascii="Arial" w:eastAsia="Arial" w:hAnsi="Arial" w:cs="Arial"/>
                <w:sz w:val="24"/>
                <w:szCs w:val="24"/>
                <w:highlight w:val="white"/>
              </w:rPr>
              <w:t>А.Н. Иванова</w:t>
            </w:r>
          </w:p>
        </w:tc>
      </w:tr>
    </w:tbl>
    <w:p w:rsidR="00531491" w:rsidRPr="00531491" w:rsidRDefault="00531491" w:rsidP="00531491">
      <w:pPr>
        <w:widowControl w:val="0"/>
        <w:tabs>
          <w:tab w:val="left" w:pos="643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position w:val="-1"/>
          <w:sz w:val="24"/>
          <w:szCs w:val="24"/>
        </w:rPr>
      </w:pPr>
    </w:p>
    <w:p w:rsidR="00531491" w:rsidRDefault="00531491" w:rsidP="00531491">
      <w:pPr>
        <w:widowControl w:val="0"/>
        <w:tabs>
          <w:tab w:val="left" w:pos="643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position w:val="-1"/>
          <w:sz w:val="24"/>
          <w:szCs w:val="24"/>
        </w:rPr>
      </w:pPr>
      <w:r w:rsidRPr="00531491">
        <w:rPr>
          <w:rFonts w:ascii="Arial" w:eastAsia="Arial" w:hAnsi="Arial" w:cs="Arial"/>
          <w:position w:val="-1"/>
          <w:sz w:val="24"/>
          <w:szCs w:val="24"/>
        </w:rPr>
        <w:t xml:space="preserve">Настоящее положение </w:t>
      </w:r>
      <w:r>
        <w:rPr>
          <w:rFonts w:ascii="Arial" w:eastAsia="Arial" w:hAnsi="Arial" w:cs="Arial"/>
          <w:position w:val="-1"/>
          <w:sz w:val="24"/>
          <w:szCs w:val="24"/>
        </w:rPr>
        <w:t>«О</w:t>
      </w:r>
      <w:r w:rsidRPr="00531491">
        <w:rPr>
          <w:rFonts w:ascii="Arial" w:eastAsia="Arial" w:hAnsi="Arial" w:cs="Arial"/>
          <w:position w:val="-1"/>
          <w:sz w:val="24"/>
          <w:szCs w:val="24"/>
        </w:rPr>
        <w:t xml:space="preserve"> подготовке и защите выпускной квалификационной работы в форме общественного проекта»</w:t>
      </w:r>
      <w:r w:rsidRPr="00531491">
        <w:rPr>
          <w:rFonts w:ascii="Arial" w:eastAsia="Arial" w:hAnsi="Arial" w:cs="Arial"/>
          <w:position w:val="-1"/>
          <w:sz w:val="24"/>
          <w:szCs w:val="24"/>
        </w:rPr>
        <w:t xml:space="preserve"> в ФГБОУ </w:t>
      </w:r>
      <w:proofErr w:type="gramStart"/>
      <w:r w:rsidRPr="00531491">
        <w:rPr>
          <w:rFonts w:ascii="Arial" w:eastAsia="Arial" w:hAnsi="Arial" w:cs="Arial"/>
          <w:position w:val="-1"/>
          <w:sz w:val="24"/>
          <w:szCs w:val="24"/>
        </w:rPr>
        <w:t>ВО</w:t>
      </w:r>
      <w:proofErr w:type="gramEnd"/>
      <w:r w:rsidRPr="00531491">
        <w:rPr>
          <w:rFonts w:ascii="Arial" w:eastAsia="Arial" w:hAnsi="Arial" w:cs="Arial"/>
          <w:position w:val="-1"/>
          <w:sz w:val="24"/>
          <w:szCs w:val="24"/>
        </w:rPr>
        <w:t xml:space="preserve"> «Самарский государственный технический университет» является собственностью ФГБОУ ВО «</w:t>
      </w:r>
      <w:proofErr w:type="spellStart"/>
      <w:r w:rsidRPr="00531491">
        <w:rPr>
          <w:rFonts w:ascii="Arial" w:eastAsia="Arial" w:hAnsi="Arial" w:cs="Arial"/>
          <w:position w:val="-1"/>
          <w:sz w:val="24"/>
          <w:szCs w:val="24"/>
        </w:rPr>
        <w:t>СамГТУ</w:t>
      </w:r>
      <w:proofErr w:type="spellEnd"/>
      <w:r w:rsidRPr="00531491">
        <w:rPr>
          <w:rFonts w:ascii="Arial" w:eastAsia="Arial" w:hAnsi="Arial" w:cs="Arial"/>
          <w:position w:val="-1"/>
          <w:sz w:val="24"/>
          <w:szCs w:val="24"/>
        </w:rPr>
        <w:t>». Настоящее положение не может быть полностью или частично воспроизведено, тиражировано и распространено в качестве официального издания без разрешения ФГБОУ ВО «</w:t>
      </w:r>
      <w:proofErr w:type="spellStart"/>
      <w:r w:rsidRPr="00531491">
        <w:rPr>
          <w:rFonts w:ascii="Arial" w:eastAsia="Arial" w:hAnsi="Arial" w:cs="Arial"/>
          <w:position w:val="-1"/>
          <w:sz w:val="24"/>
          <w:szCs w:val="24"/>
        </w:rPr>
        <w:t>СамГТУ</w:t>
      </w:r>
      <w:proofErr w:type="spellEnd"/>
      <w:r w:rsidRPr="00531491">
        <w:rPr>
          <w:rFonts w:ascii="Arial" w:eastAsia="Arial" w:hAnsi="Arial" w:cs="Arial"/>
          <w:position w:val="-1"/>
          <w:sz w:val="24"/>
          <w:szCs w:val="24"/>
        </w:rPr>
        <w:t>».</w:t>
      </w:r>
    </w:p>
    <w:p w:rsidR="00531491" w:rsidRPr="00531491" w:rsidRDefault="00531491" w:rsidP="00531491">
      <w:pPr>
        <w:widowControl w:val="0"/>
        <w:tabs>
          <w:tab w:val="left" w:pos="643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Arial" w:eastAsia="Arial" w:hAnsi="Arial" w:cs="Arial"/>
          <w:position w:val="-1"/>
          <w:sz w:val="24"/>
          <w:szCs w:val="24"/>
        </w:rPr>
        <w:sectPr w:rsidR="00531491" w:rsidRPr="00531491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/>
          <w:pgMar w:top="1134" w:right="850" w:bottom="1134" w:left="1701" w:header="720" w:footer="720" w:gutter="0"/>
          <w:cols w:space="720"/>
          <w:titlePg/>
        </w:sectPr>
      </w:pPr>
    </w:p>
    <w:p w:rsidR="00205FFC" w:rsidRDefault="004E21F5">
      <w:pPr>
        <w:pStyle w:val="ab"/>
        <w:numPr>
          <w:ilvl w:val="0"/>
          <w:numId w:val="1"/>
        </w:numPr>
        <w:ind w:left="0" w:firstLine="567"/>
        <w:jc w:val="center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Данное положение разработано в соответствии с Федеральным законом Российской Федерации от 29.12.2012 № 273-Ф3 «Об образовании в Российской Федерации», нормативно-правовыми документами </w:t>
      </w:r>
      <w:proofErr w:type="spellStart"/>
      <w:r>
        <w:rPr>
          <w:rFonts w:ascii="Times New Roman" w:hAnsi="Times New Roman"/>
          <w:sz w:val="28"/>
        </w:rPr>
        <w:t>Минобрнауки</w:t>
      </w:r>
      <w:proofErr w:type="spellEnd"/>
      <w:r>
        <w:rPr>
          <w:rFonts w:ascii="Times New Roman" w:hAnsi="Times New Roman"/>
          <w:sz w:val="28"/>
        </w:rPr>
        <w:t xml:space="preserve"> России (Приказ </w:t>
      </w:r>
      <w:proofErr w:type="spellStart"/>
      <w:r>
        <w:rPr>
          <w:rFonts w:ascii="Times New Roman" w:hAnsi="Times New Roman"/>
          <w:sz w:val="28"/>
        </w:rPr>
        <w:t>Минобрнауки</w:t>
      </w:r>
      <w:proofErr w:type="spellEnd"/>
      <w:r>
        <w:rPr>
          <w:rFonts w:ascii="Times New Roman" w:hAnsi="Times New Roman"/>
          <w:sz w:val="28"/>
        </w:rPr>
        <w:t xml:space="preserve"> России от 06.04.2021 № 245 «Об утверждении Порядка организации и осуществления образовательной деятельности по образовательным программам высшего образования – программам </w:t>
      </w:r>
      <w:proofErr w:type="spellStart"/>
      <w:r>
        <w:rPr>
          <w:rFonts w:ascii="Times New Roman" w:hAnsi="Times New Roman"/>
          <w:sz w:val="28"/>
        </w:rPr>
        <w:t>бакалавриата</w:t>
      </w:r>
      <w:proofErr w:type="spellEnd"/>
      <w:r>
        <w:rPr>
          <w:rFonts w:ascii="Times New Roman" w:hAnsi="Times New Roman"/>
          <w:sz w:val="28"/>
        </w:rPr>
        <w:t xml:space="preserve">, программам </w:t>
      </w:r>
      <w:proofErr w:type="spellStart"/>
      <w:r>
        <w:rPr>
          <w:rFonts w:ascii="Times New Roman" w:hAnsi="Times New Roman"/>
          <w:sz w:val="28"/>
        </w:rPr>
        <w:t>специалитета</w:t>
      </w:r>
      <w:proofErr w:type="spellEnd"/>
      <w:r>
        <w:rPr>
          <w:rFonts w:ascii="Times New Roman" w:hAnsi="Times New Roman"/>
          <w:sz w:val="28"/>
        </w:rPr>
        <w:t xml:space="preserve">, программам магистратуры»; Приказ </w:t>
      </w:r>
      <w:proofErr w:type="spellStart"/>
      <w:r>
        <w:rPr>
          <w:rFonts w:ascii="Times New Roman" w:hAnsi="Times New Roman"/>
          <w:sz w:val="28"/>
        </w:rPr>
        <w:t>Минобрнауки</w:t>
      </w:r>
      <w:proofErr w:type="spellEnd"/>
      <w:r>
        <w:rPr>
          <w:rFonts w:ascii="Times New Roman" w:hAnsi="Times New Roman"/>
          <w:sz w:val="28"/>
        </w:rPr>
        <w:t xml:space="preserve"> России от 29 июня 2015 г. № 636 «Об утверждении Порядка проведения государственной итоговой аттестации по образовательным программам высшего образования – программам </w:t>
      </w:r>
      <w:proofErr w:type="spellStart"/>
      <w:r>
        <w:rPr>
          <w:rFonts w:ascii="Times New Roman" w:hAnsi="Times New Roman"/>
          <w:sz w:val="28"/>
        </w:rPr>
        <w:t>бакалавриата</w:t>
      </w:r>
      <w:proofErr w:type="spellEnd"/>
      <w:r>
        <w:rPr>
          <w:rFonts w:ascii="Times New Roman" w:hAnsi="Times New Roman"/>
          <w:sz w:val="28"/>
        </w:rPr>
        <w:t xml:space="preserve">, программам </w:t>
      </w:r>
      <w:proofErr w:type="spellStart"/>
      <w:r>
        <w:rPr>
          <w:rFonts w:ascii="Times New Roman" w:hAnsi="Times New Roman"/>
          <w:sz w:val="28"/>
        </w:rPr>
        <w:t>специалитета</w:t>
      </w:r>
      <w:proofErr w:type="spellEnd"/>
      <w:r>
        <w:rPr>
          <w:rFonts w:ascii="Times New Roman" w:hAnsi="Times New Roman"/>
          <w:sz w:val="28"/>
        </w:rPr>
        <w:t xml:space="preserve"> и программам магистратуры»); Письмом министерства науки и высшего образования Российской Федерации от 22 мая 2024 г. N МН-11/1648-ОП «О направлении информации»; Уставом и локальными нормативными актами ФГБОУ ВО «Самарский государственный технический университет» (далее - </w:t>
      </w:r>
      <w:proofErr w:type="spellStart"/>
      <w:r>
        <w:rPr>
          <w:rFonts w:ascii="Times New Roman" w:hAnsi="Times New Roman"/>
          <w:sz w:val="28"/>
        </w:rPr>
        <w:t>СамГТУ</w:t>
      </w:r>
      <w:proofErr w:type="spellEnd"/>
      <w:r>
        <w:rPr>
          <w:rFonts w:ascii="Times New Roman" w:hAnsi="Times New Roman"/>
          <w:sz w:val="28"/>
        </w:rPr>
        <w:t xml:space="preserve">, Университет).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Настоящее положение устанавливает требования к процедуре подготовки и защиты выпускных квалификационных работ (далее - ВКР) в форме общественного проекта в соответствии с подходом «Обучение служением» при проведении государственной итоговой аттестации по основным образовательным программам высшего образования (</w:t>
      </w:r>
      <w:proofErr w:type="spellStart"/>
      <w:r>
        <w:rPr>
          <w:rFonts w:ascii="Times New Roman" w:hAnsi="Times New Roman"/>
          <w:sz w:val="28"/>
        </w:rPr>
        <w:t>бакалавриата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специалитета</w:t>
      </w:r>
      <w:proofErr w:type="spellEnd"/>
      <w:r>
        <w:rPr>
          <w:rFonts w:ascii="Times New Roman" w:hAnsi="Times New Roman"/>
          <w:sz w:val="28"/>
        </w:rPr>
        <w:t xml:space="preserve">, магистратуры) в </w:t>
      </w:r>
      <w:proofErr w:type="spellStart"/>
      <w:r>
        <w:rPr>
          <w:rFonts w:ascii="Times New Roman" w:hAnsi="Times New Roman"/>
          <w:sz w:val="28"/>
        </w:rPr>
        <w:t>СамГТУ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Выпускная квалификационная работа в форме общественного проекта представляет собой самостоятельно разработанную одним или несколькими обучающимися (командой проекта) социальную инициативу, готовую к системной реализации, представленную к защите, демонстрирующую уровень подготовленности выпускника к самостоятельной профессиональной деятельности, </w:t>
      </w:r>
      <w:proofErr w:type="spellStart"/>
      <w:r>
        <w:rPr>
          <w:rFonts w:ascii="Times New Roman" w:hAnsi="Times New Roman"/>
          <w:sz w:val="28"/>
        </w:rPr>
        <w:t>сформированности</w:t>
      </w:r>
      <w:proofErr w:type="spellEnd"/>
      <w:r>
        <w:rPr>
          <w:rFonts w:ascii="Times New Roman" w:hAnsi="Times New Roman"/>
          <w:sz w:val="28"/>
        </w:rPr>
        <w:t xml:space="preserve"> компетенций, установленных федеральными государственными образовательными стандартами высшего образования (далее - ФГОС ВО).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 ВКР в форме общественного проекта может быть </w:t>
      </w:r>
      <w:proofErr w:type="gramStart"/>
      <w:r>
        <w:rPr>
          <w:rFonts w:ascii="Times New Roman" w:hAnsi="Times New Roman"/>
          <w:sz w:val="28"/>
        </w:rPr>
        <w:t>выполнена</w:t>
      </w:r>
      <w:proofErr w:type="gramEnd"/>
      <w:r>
        <w:rPr>
          <w:rFonts w:ascii="Times New Roman" w:hAnsi="Times New Roman"/>
          <w:sz w:val="28"/>
        </w:rPr>
        <w:t xml:space="preserve"> командой проекта, в состав которой входят обучающиеся одного или нескольких  направлений подготовки, чьи профессиональные компетенции позволяют продуктивно решать социально значимые задачи. Численный состав команды не более четырёх человек.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Целями ВКР в форме общественного проекта является разработка и реализация</w:t>
      </w:r>
      <w:r>
        <w:rPr>
          <w:rFonts w:ascii="Times New Roman" w:hAnsi="Times New Roman"/>
          <w:color w:val="0F1115"/>
          <w:sz w:val="28"/>
        </w:rPr>
        <w:t xml:space="preserve"> комплекса мероприятий, направленных на решение социальной проблемы в выбранном направлении деятельности, обеспечивающих достижение конкретного продуктивного результата.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F1115"/>
          <w:sz w:val="28"/>
        </w:rPr>
        <w:t>1.6</w:t>
      </w:r>
      <w:r>
        <w:rPr>
          <w:rFonts w:ascii="Times New Roman" w:hAnsi="Times New Roman"/>
          <w:sz w:val="28"/>
        </w:rPr>
        <w:t xml:space="preserve">. Основные принципы подготовки и защиты ВКР в форме общественного проекта: </w:t>
      </w:r>
    </w:p>
    <w:p w:rsidR="00205FFC" w:rsidRDefault="004E21F5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результаты выполнения ВКР должны подтвердить освоение выпускниками компетенций, установленных в качестве результатов освоения образовательной программы, продемонстрировать уровень подготовленности выпускников к самостоятельной профессиональной деятельности;</w:t>
      </w:r>
    </w:p>
    <w:p w:rsidR="00205FFC" w:rsidRDefault="004E21F5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ВКР должны быть представлены полученные обучающимися (самостоятельно или в составе команды) результаты исследований и разработок, соответствующие целям и задачам национальных проектов (сохранение населения, здоровье и благополучие людей; создание возможностей для самореализации и развития талантов; создание и организация комфортной и безопасной среды для жизни; достойный, эффективный труд и успешное предпринимательство; цифровая трансформация – создание цифровых продуктов, повышающих качество жизни населения); </w:t>
      </w:r>
    </w:p>
    <w:p w:rsidR="00205FFC" w:rsidRDefault="004E21F5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ВКР выполняется в сотрудничестве с социальным партнёром – организацией, формирующей социальную задачу и принимающей результаты её реализации в рамках сервиса «Обучение служением» на платформе </w:t>
      </w:r>
      <w:proofErr w:type="spellStart"/>
      <w:r>
        <w:rPr>
          <w:rFonts w:ascii="Times New Roman" w:hAnsi="Times New Roman"/>
          <w:sz w:val="28"/>
        </w:rPr>
        <w:t>Добро.рф</w:t>
      </w:r>
      <w:proofErr w:type="spellEnd"/>
      <w:r>
        <w:rPr>
          <w:rFonts w:ascii="Times New Roman" w:hAnsi="Times New Roman"/>
          <w:sz w:val="28"/>
        </w:rPr>
        <w:t xml:space="preserve">. Социальными партнерами могут выступать некоммерческие организации (НКО), государственные учреждения, социальные предприниматели, реализующие социально значимые проекты; </w:t>
      </w:r>
    </w:p>
    <w:p w:rsidR="00205FFC" w:rsidRDefault="004E21F5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ВКР письменно согласовывается с социальным партнёром;</w:t>
      </w:r>
    </w:p>
    <w:p w:rsidR="00205FFC" w:rsidRDefault="004E21F5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ВКР подлежит обязательному внешнему рецензированию.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1.7. Экосистема </w:t>
      </w:r>
      <w:proofErr w:type="spellStart"/>
      <w:r>
        <w:rPr>
          <w:rFonts w:ascii="Times New Roman" w:hAnsi="Times New Roman"/>
          <w:sz w:val="28"/>
        </w:rPr>
        <w:t>СамГТУ</w:t>
      </w:r>
      <w:proofErr w:type="spellEnd"/>
      <w:r>
        <w:rPr>
          <w:rFonts w:ascii="Times New Roman" w:hAnsi="Times New Roman"/>
          <w:sz w:val="28"/>
        </w:rPr>
        <w:t xml:space="preserve">, предназначенная для развития практик сопровождения обучающихся при подготовке и защите ВКР в форме общественного проекта, включает процессы и мероприятия, реализуемые в соответствии с Положением о реализации программы «Обучение служением» в ФГБОУ ВО «Самарский государственный технический университет» на протяжении всего периода обучения студента. </w:t>
      </w:r>
    </w:p>
    <w:p w:rsidR="00205FFC" w:rsidRDefault="004E21F5">
      <w:pPr>
        <w:pStyle w:val="Pa16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1.8. Возможность подготовки и защиты ВКР в форме общественного проекта предоставляется обучающимся на основе письменных заявлений членов команды проекта из числа обучающихся выпускных курсов с учётом практической значимости для соответствующей области профессиональной деятельности, условий коллективного выполнения работы. Заявления обучающихся о выборе общей темы ВКР в форме общественного проекта подписывают руководители ВКР и руководители образовательных программ, которые осваивают обучающиеся.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1.9. Руководитель ВКР составляет и выдаёт каждому члену команды проекта задание на ВКР. Задание подписывается руководителем ВКР, каждым членом команды проекта и утверждается заведующим кафедрой. Задание членов команды проекта состоит из двух частей. Первая часть задания одинакова для всех членов команды проекта и включает презентацию проекта и заполненный лист верификации, вторая – </w:t>
      </w:r>
      <w:r>
        <w:rPr>
          <w:rFonts w:ascii="Times New Roman" w:hAnsi="Times New Roman"/>
          <w:sz w:val="28"/>
        </w:rPr>
        <w:lastRenderedPageBreak/>
        <w:t xml:space="preserve">индивидуальное задание, связанное со спецификой направления подготовки / специальности, по которой обучается член команды проекта.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1.10. ВКР в форме общественного проекта выполняется в виде общей презентации по итогам реализации общественного проекта и текста ВКР, описывающих проект и его результаты по всем этапам.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1.11. По результатам подготовки ВКР в форме общественного проекта руководитель ВКР представляет отзыв о совместной работе команды проекта в период подготовки и реализации ВКР с указанием личного вклада каждого члена команды.</w:t>
      </w:r>
    </w:p>
    <w:p w:rsidR="00205FFC" w:rsidRDefault="004E21F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Экспертная комиссия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Экспертное содействие и сопровождение обучающихся в период подготовки и реализации ВКР в форме общественного проекта осуществляет </w:t>
      </w:r>
      <w:r w:rsidR="001C6749">
        <w:rPr>
          <w:rFonts w:ascii="Times New Roman" w:hAnsi="Times New Roman"/>
          <w:sz w:val="28"/>
        </w:rPr>
        <w:t>э</w:t>
      </w:r>
      <w:r>
        <w:rPr>
          <w:rFonts w:ascii="Times New Roman" w:hAnsi="Times New Roman"/>
          <w:sz w:val="28"/>
        </w:rPr>
        <w:t xml:space="preserve">кспертная комиссия.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 Экспертная комиссия формируется Центром проектного обучения (далее - ЦПО). Состав экспертной комиссии утверждается на учебный год распорядительным актом университета.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Задачами экспертной комиссии являются: </w:t>
      </w:r>
    </w:p>
    <w:p w:rsidR="00205FFC" w:rsidRDefault="004E21F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заочный отбор заявок обучающихся к участию в защите ВКР в форме общественного проекта; </w:t>
      </w:r>
    </w:p>
    <w:p w:rsidR="00205FFC" w:rsidRDefault="004E21F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верификация ВКР в форме общественного проекта на этапе очного отбора по результатам презентации и на этапе её предзащиты; </w:t>
      </w:r>
    </w:p>
    <w:p w:rsidR="00205FFC" w:rsidRDefault="004E21F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экспертиза и консультационное сопровождение ВКР в форме общественного проекта; </w:t>
      </w:r>
    </w:p>
    <w:p w:rsidR="00205FFC" w:rsidRDefault="004E21F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участие в заседаниях государственных экзаменационных комиссий по защите ВКР в форме общественного проекта обучающихся в соответствии с локальными нормативно-правовыми актами университета.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В состав экспертной комиссии включаются ведущие преподаватели-практики, штатные научно-педагогические работники, руководители и (или) работники ЦПО, Центра инженерного предпринимательства и </w:t>
      </w:r>
      <w:proofErr w:type="spellStart"/>
      <w:r>
        <w:rPr>
          <w:rFonts w:ascii="Times New Roman" w:hAnsi="Times New Roman"/>
          <w:sz w:val="28"/>
        </w:rPr>
        <w:t>инноватики</w:t>
      </w:r>
      <w:proofErr w:type="spellEnd"/>
      <w:r>
        <w:rPr>
          <w:rFonts w:ascii="Times New Roman" w:hAnsi="Times New Roman"/>
          <w:sz w:val="28"/>
        </w:rPr>
        <w:t xml:space="preserve"> (далее - ЦИПИ), иных подразделений, обеспечивающих развитие проектной, инновационной, научно-исследовательской деятельности обучающихся, а также представители профильных партнеров, которые могут оценивать социальную значимость и эффективность общественного проекта.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2.5. Экспертная комиссия состоит из председателя, заместителя председателя и не менее трех экспертов. В состав экспертной комиссии могут быть включены не более 3 (трех) представителей от одного факультета/института/ВБШ.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 На период работы экспертной комиссии для обеспечения ее работы назначается секретарь из числа сотрудников ЦПО. Секретарь экспертной комиссии ведет протоколы заседаний комиссии, представляет необходимые материалы в структурные подразделения, в которых осуществляется </w:t>
      </w:r>
      <w:r>
        <w:rPr>
          <w:rFonts w:ascii="Times New Roman" w:hAnsi="Times New Roman"/>
          <w:sz w:val="28"/>
        </w:rPr>
        <w:lastRenderedPageBreak/>
        <w:t>выполнение обучающимися ВКР в форме общественного проекта. Секретарь не входит в состав экспертной комиссии.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 Персональный состав Экспертной комиссии и кандидатура секретаря утверждаются распоряжением и/или приказом ректора образовательной организации или уполномоченного им должностного лица.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Сопровождение, консультирование и принятие решений по общественным проектам, содержащим сведения, составляющие государственную тайну, проводится экспертной комиссией с соблюдением требований, предусмотренных законодательством Российской Федерации о государственной тайне.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</w:t>
      </w:r>
      <w:proofErr w:type="gramStart"/>
      <w:r>
        <w:rPr>
          <w:rFonts w:ascii="Times New Roman" w:hAnsi="Times New Roman"/>
          <w:sz w:val="28"/>
        </w:rPr>
        <w:t xml:space="preserve"> В</w:t>
      </w:r>
      <w:proofErr w:type="gramEnd"/>
      <w:r>
        <w:rPr>
          <w:rFonts w:ascii="Times New Roman" w:hAnsi="Times New Roman"/>
          <w:sz w:val="28"/>
        </w:rPr>
        <w:t xml:space="preserve"> учебном году проводятся три заседания экспертной комиссии:</w:t>
      </w:r>
    </w:p>
    <w:p w:rsidR="00205FFC" w:rsidRDefault="004E21F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заседание 1 в период с 15 сентября по 14 ноября;</w:t>
      </w:r>
    </w:p>
    <w:p w:rsidR="00205FFC" w:rsidRDefault="004E21F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заседание 2 в период с 15 ноября по 25 декабря;</w:t>
      </w:r>
    </w:p>
    <w:p w:rsidR="00205FFC" w:rsidRDefault="004E21F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заседание 3 в период </w:t>
      </w:r>
      <w:r w:rsidR="001C6749" w:rsidRPr="001C6749">
        <w:rPr>
          <w:rFonts w:ascii="Times New Roman" w:hAnsi="Times New Roman"/>
          <w:sz w:val="28"/>
        </w:rPr>
        <w:t>с 15</w:t>
      </w:r>
      <w:r w:rsidRPr="001C6749">
        <w:rPr>
          <w:rFonts w:ascii="Times New Roman" w:hAnsi="Times New Roman"/>
          <w:sz w:val="28"/>
        </w:rPr>
        <w:t xml:space="preserve"> </w:t>
      </w:r>
      <w:r w:rsidR="001C6749">
        <w:rPr>
          <w:rFonts w:ascii="Times New Roman" w:hAnsi="Times New Roman"/>
          <w:sz w:val="28"/>
        </w:rPr>
        <w:t>апреля по 30</w:t>
      </w:r>
      <w:r>
        <w:rPr>
          <w:rFonts w:ascii="Times New Roman" w:hAnsi="Times New Roman"/>
          <w:sz w:val="28"/>
        </w:rPr>
        <w:t xml:space="preserve"> мая.</w:t>
      </w:r>
    </w:p>
    <w:p w:rsidR="00205FFC" w:rsidRDefault="00205FF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205FFC" w:rsidRDefault="004E21F5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 Отбор проектов для защиты ВКР в форме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общественного проекта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Обучающиеся, осуществляющие подготовку к защите ВКР в форме общественного проекта, должны представить свой общественный проект в экспертную комиссию трижды за выпускной год обучения.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Заявленный как ВКР общественный проект должен быть инициирован через общеуниверситетский сервис «Биржа проектов» в соответствии с требованиями регламента проектной работы обучающихся, являющегося частью Положения «О проектной деятельности обучающихся в ФГБОУ ВО «Самарский государственный технический университет» и по результатам итоговой защиты проектов, представленных на «Бирже проектов» в весеннем семестре предыдущего учебного года иметь удовлетворительную оценку.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Отбор проектов для подготовки и защиты ВКР в форме общественного проекта осуществляется экспертной комиссией по результатам рассмотрения и оценки заявок обучающихся. Форма заявки представлена в приложении 1. В рамках приема заявок осуществляется проверка полного соответствия заявки формальным критериям и требованиям для участия в защите ВКР в форме общественного проекта.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3.4. Обучающийся может подать заявку на выполнение ВКР в форме общественного проекта, не имея партнера, но описав идею проекта. В таком случае сотрудники ЦПО и ЦИПИ обеспечивают содействие в поиске социальных партнеров для выполнения ВКР в форме общественного проекта.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3.5. Оценка заявок проводится по 5 бальной системе (где 0 - обоснование отсутствует, 5 - обоснование максимально полное) по следующим </w:t>
      </w:r>
      <w:proofErr w:type="spellStart"/>
      <w:r>
        <w:rPr>
          <w:rFonts w:ascii="Times New Roman" w:hAnsi="Times New Roman"/>
          <w:sz w:val="28"/>
        </w:rPr>
        <w:t>кретериям</w:t>
      </w:r>
      <w:proofErr w:type="spellEnd"/>
      <w:r>
        <w:rPr>
          <w:rFonts w:ascii="Times New Roman" w:hAnsi="Times New Roman"/>
          <w:sz w:val="28"/>
        </w:rPr>
        <w:t>:</w:t>
      </w:r>
    </w:p>
    <w:p w:rsidR="00205FFC" w:rsidRDefault="004E21F5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описание социального проекта (цели, задачи, ожидаемый социальный эффект);</w:t>
      </w:r>
    </w:p>
    <w:p w:rsidR="00205FFC" w:rsidRDefault="004E21F5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обоснование практической реализуемости проекта (наличие ресурсного обеспечения, технической возможности реализации);</w:t>
      </w:r>
    </w:p>
    <w:p w:rsidR="00205FFC" w:rsidRDefault="004E21F5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указан партнер проекта, подтверждающий актуальность социальной проблемы и имеющийся потенциал достижения планируемого социального эффекта.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 Заявка обучающегося (нескольких обучающихся) по результатам заседания экспертного совета в период – с 15 сентября по 14 ноября (заседание 1) считается прошедшей этап заочного отбора, если совокупная средневзвешенная оценка всех членов экспертной комиссии составляет не менее 4 баллов. Результаты заочного отбора заносятся в протокол заседания 1 экспертной комиссии.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Для рекомендованных заявок от ЦПО или ЦИПИ назначается консультант-эксперт по сопровождению ВКР в форме общественного проекта.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3.8. На втором заседании экспертной комиссии </w:t>
      </w:r>
      <w:proofErr w:type="gramStart"/>
      <w:r>
        <w:rPr>
          <w:rFonts w:ascii="Times New Roman" w:hAnsi="Times New Roman"/>
          <w:sz w:val="28"/>
        </w:rPr>
        <w:t xml:space="preserve">( </w:t>
      </w:r>
      <w:proofErr w:type="gramEnd"/>
      <w:r>
        <w:rPr>
          <w:rFonts w:ascii="Times New Roman" w:hAnsi="Times New Roman"/>
          <w:sz w:val="28"/>
        </w:rPr>
        <w:t>проходит в пери</w:t>
      </w:r>
      <w:r w:rsidR="001C6749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д </w:t>
      </w:r>
      <w:r w:rsidR="001C6749"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 xml:space="preserve">15 ноября </w:t>
      </w:r>
      <w:r w:rsidR="001C6749"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 25 декабря текущего учебного года) </w:t>
      </w:r>
      <w:proofErr w:type="spellStart"/>
      <w:r>
        <w:rPr>
          <w:rFonts w:ascii="Times New Roman" w:hAnsi="Times New Roman"/>
          <w:sz w:val="28"/>
        </w:rPr>
        <w:t>осушествляется</w:t>
      </w:r>
      <w:proofErr w:type="spellEnd"/>
      <w:r>
        <w:rPr>
          <w:rFonts w:ascii="Times New Roman" w:hAnsi="Times New Roman"/>
          <w:sz w:val="28"/>
        </w:rPr>
        <w:t xml:space="preserve"> защита дорожной карты,  верификация общественного проекта и принятие решения о допуске ВКР в форме общественного проекта к предварительной защите по результатам его очной презентации.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 Критериями допуска ВКР в форме общественного проекта к предварительной защите являются:</w:t>
      </w:r>
    </w:p>
    <w:p w:rsidR="00205FFC" w:rsidRDefault="004E21F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реализации дорожной карты - 30%.</w:t>
      </w:r>
    </w:p>
    <w:p w:rsidR="00205FFC" w:rsidRDefault="004E21F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верификации общественного проекта на основании следующих критериев (по 5- балльной шкале оценивания): </w:t>
      </w:r>
    </w:p>
    <w:p w:rsidR="00205FFC" w:rsidRDefault="004E21F5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новизна и реалистичность идеи (проблемы/решения):</w:t>
      </w:r>
    </w:p>
    <w:p w:rsidR="00205FFC" w:rsidRDefault="004E21F5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соответствие целям и задачам национальных проектов; </w:t>
      </w:r>
    </w:p>
    <w:p w:rsidR="00205FFC" w:rsidRDefault="004E21F5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техническая реализуемость проекта; </w:t>
      </w:r>
    </w:p>
    <w:p w:rsidR="00205FFC" w:rsidRDefault="004E21F5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планируемый результат проекта (описание, характеристики); </w:t>
      </w:r>
    </w:p>
    <w:p w:rsidR="00205FFC" w:rsidRDefault="004E21F5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чёткое описание потенциального потребителя; </w:t>
      </w:r>
    </w:p>
    <w:p w:rsidR="00205FFC" w:rsidRDefault="004E21F5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наличие социального партнера проекта.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 допуске общественного проекта к предварительной защите принимается в случае, если совокупная средневзвешенная оценка всех членов экспертной комиссии составляет не менее 4,5 баллов. Результаты очного отбора заносятся в протокол заседания 2 экспертной комиссии.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Экспертная комиссия рекомендует продолжить подготовку к защите ВКР в форме общественного проекта или перейти на подготовку ВКР в традиционной форме с последующей индивидуальной защитой.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3.10. На третьем заседании экспертной комиссии (</w:t>
      </w:r>
      <w:r w:rsidR="001C6749">
        <w:rPr>
          <w:rFonts w:ascii="Times New Roman" w:hAnsi="Times New Roman"/>
          <w:sz w:val="28"/>
        </w:rPr>
        <w:t>с 15 апреля по 30 мая</w:t>
      </w:r>
      <w:r>
        <w:rPr>
          <w:rFonts w:ascii="Times New Roman" w:hAnsi="Times New Roman"/>
          <w:sz w:val="28"/>
        </w:rPr>
        <w:t xml:space="preserve">) команда проекта защищает результаты реализации (возможно, промежуточные, если общественный проект не реализован полностью на момент предварительной защиты) общественного проекта и лист </w:t>
      </w:r>
      <w:r>
        <w:rPr>
          <w:rFonts w:ascii="Times New Roman" w:hAnsi="Times New Roman"/>
          <w:sz w:val="28"/>
        </w:rPr>
        <w:lastRenderedPageBreak/>
        <w:t>верификации, степень прохождения которого должна составлять 100%. Дополнительно командой проекта могут быть представлены рекомендации социального партнёра, патенты и авторские свидетельства, научные публикации, отчёты по грантам, акты о внедрении и иные документы и материалы, свидетельствующие об уровне теоретической и практической подготовки команды проекта и результатах освоения ими образовательной программы.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Экспертная комиссия принимает решение о возможности или отказе в защите ВКР в форме общественного проекта и в случае положительного решения рекомендует общественный проект к защите государственной экзаменационной комиссии (далее – ГЭК). В случае отрицательного решения каждый обучающийся осуществляет подготовку ВКР в традиционной форме отдельно и защищает ВКР индивидуально.</w:t>
      </w:r>
    </w:p>
    <w:p w:rsidR="00205FFC" w:rsidRDefault="004E21F5">
      <w:pPr>
        <w:pStyle w:val="Pa16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3.11. Предварительная защита ВКР в форме общественного проекта проводится для команды проекта по согласованию руководителем ВКР.  Состав комиссии по предварительной защите, дату, время и место предварительной защиты определяют руководители тех образовательных программ, которые осваивают члены команды проекта.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предварительную защиту могут быть приглашены партнёры, консультанты, сопровождавшие и консультировавшие команду проекта, руководитель ВКР в форме общественного проекта.</w:t>
      </w:r>
    </w:p>
    <w:p w:rsidR="00205FFC" w:rsidRDefault="00205FF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Требования к структуре ВКР в форме общественного проекта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Базовые требования к ВКР в форме общественного проекта должны соответствовать требованиям, установленным к академической ВКР в соответствии с программой государственной итоговой аттестации (далее - ГИА</w:t>
      </w:r>
      <w:proofErr w:type="gramStart"/>
      <w:r>
        <w:rPr>
          <w:rFonts w:ascii="Times New Roman" w:hAnsi="Times New Roman"/>
          <w:sz w:val="28"/>
        </w:rPr>
        <w:t xml:space="preserve"> )</w:t>
      </w:r>
      <w:proofErr w:type="gramEnd"/>
      <w:r>
        <w:rPr>
          <w:rFonts w:ascii="Times New Roman" w:hAnsi="Times New Roman"/>
          <w:sz w:val="28"/>
        </w:rPr>
        <w:t xml:space="preserve">, утвержденной нормативным актом университета, регламентирующим порядок проведения ГИА по программам высшего образования.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Дополнительные требования к подготовке ВКР в форме общественного проекта включают:</w:t>
      </w:r>
    </w:p>
    <w:p w:rsidR="00205FFC" w:rsidRDefault="004E21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актуальность, значимость, новизну общественного проекта; </w:t>
      </w:r>
    </w:p>
    <w:p w:rsidR="00205FFC" w:rsidRDefault="004E21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наличие потенциала развития общественного проекта; </w:t>
      </w:r>
    </w:p>
    <w:p w:rsidR="00205FFC" w:rsidRDefault="004E21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анализ конкурентов; </w:t>
      </w:r>
    </w:p>
    <w:p w:rsidR="00205FFC" w:rsidRDefault="004E21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дорожную карту проекта; </w:t>
      </w:r>
    </w:p>
    <w:p w:rsidR="00205FFC" w:rsidRDefault="004E21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-паспорт проекта;</w:t>
      </w:r>
    </w:p>
    <w:p w:rsidR="00205FFC" w:rsidRDefault="004E21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оценку социального эффекта (долгосрочные устойчивые изменения в образе жизни </w:t>
      </w:r>
      <w:proofErr w:type="spellStart"/>
      <w:r>
        <w:rPr>
          <w:rFonts w:ascii="Times New Roman" w:hAnsi="Times New Roman"/>
          <w:sz w:val="28"/>
        </w:rPr>
        <w:t>благополучателей</w:t>
      </w:r>
      <w:proofErr w:type="spellEnd"/>
      <w:r>
        <w:rPr>
          <w:rFonts w:ascii="Times New Roman" w:hAnsi="Times New Roman"/>
          <w:sz w:val="28"/>
        </w:rPr>
        <w:t xml:space="preserve">, сообществ, общества в целом).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 ВКР в форме общественного проекта выполняется в формате общей </w:t>
      </w:r>
    </w:p>
    <w:p w:rsidR="00205FFC" w:rsidRDefault="004E21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презентации по итогам разработки и реализации общественного проекта и текста ВКР команды проекта в объёме не менее 10 страниц.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</w:t>
      </w:r>
      <w:proofErr w:type="gramStart"/>
      <w:r>
        <w:rPr>
          <w:rFonts w:ascii="Times New Roman" w:hAnsi="Times New Roman"/>
          <w:sz w:val="28"/>
        </w:rPr>
        <w:t xml:space="preserve"> В</w:t>
      </w:r>
      <w:proofErr w:type="gramEnd"/>
      <w:r>
        <w:rPr>
          <w:rFonts w:ascii="Times New Roman" w:hAnsi="Times New Roman"/>
          <w:sz w:val="28"/>
        </w:rPr>
        <w:t xml:space="preserve"> случае подготовки и защиты ВКР в форме общественного проекта по результатам проекта, выполненного проектной командой (несколькими </w:t>
      </w:r>
      <w:r>
        <w:rPr>
          <w:rFonts w:ascii="Times New Roman" w:hAnsi="Times New Roman"/>
          <w:sz w:val="28"/>
        </w:rPr>
        <w:lastRenderedPageBreak/>
        <w:t xml:space="preserve">обучающимися), информация по тексту работы формируется следующим образом: </w:t>
      </w:r>
    </w:p>
    <w:p w:rsidR="00205FFC" w:rsidRDefault="004E21F5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первом разделе ВКР в форме общественного проекта обучающиеся - участники проектной команды, выходящие на защиту ВКР в форме общественного проекта, представляют общее описание проекта, включающее актуальность и значимость, описания целевой группы, разработанного продукта и (или) технологии, новизну общественного проекта;</w:t>
      </w:r>
    </w:p>
    <w:p w:rsidR="00205FFC" w:rsidRDefault="004E21F5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втором разделе ВКР в форме общественного проекта каждый обучающийся - участник проектной команды представляет результаты индивидуальной работы в проекте в соответствии с выданным ему заданием на ВКР, связанным со спецификой направления подготовки / специальности, по которой обучается член команды проекта и его ролью / персонально решаемой задачей в общественном проекте.</w:t>
      </w:r>
    </w:p>
    <w:p w:rsidR="00205FFC" w:rsidRDefault="00205FF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Особенности защиты ВКР в форме общественного проекта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Обеспечение проведения государственного аттестационного испытания по защите ВКР в форме общественного проекта осуществляется руководителями образовательных программ и руководителями факультета/института/ВБШ обучающихся – членов проектной команды общественного проекта.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5.2 Защита ВКР форме общественного проекта проводится на заседании ГЭК в формате мультимедийной презентации. Порядок выступления члены команды проекта определяют между собой самостоятельно заранее.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Доклад начинается с обоснования актуальности общественного проекта, его цели и задач, этапов создания, разработки и реализации общественного проекта, затем описываются основные достигнутые результаты общественного проекта на момент защиты, новизна, социальный эффект общественного проекта по итогам реализации, выводы и предложения по стратегии дальнейшего развития.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После доклада каждый обучающийся должен ответить на вопросы членов ГЭК.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5.5. Результат государственного аттестационного испытания определяется оценками «отлично», «хорошо», «удовлетворительно», неудовлетворительно» для каждого обучающегося из команды проекта отдельно. </w:t>
      </w:r>
    </w:p>
    <w:p w:rsidR="00205FFC" w:rsidRDefault="00205FF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205FFC" w:rsidRDefault="004E21F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Заключительные положения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 Настоящее Положение вступает в юридическую силу с момента утверждения ученым советом Университета.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6.2. Дополнения и изменения в настоящее Положение принимаются решением ученого совета Университета.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6.3. В случаях, не предусмотренных настоящим Положением, должностные лица руководствуются законодательством Российской Федерации, нормативными актами Министерства науки и высшего образования Российской Федерации, Уставом </w:t>
      </w:r>
      <w:proofErr w:type="spellStart"/>
      <w:r>
        <w:rPr>
          <w:rFonts w:ascii="Times New Roman" w:hAnsi="Times New Roman"/>
          <w:sz w:val="28"/>
        </w:rPr>
        <w:t>СамГТУ</w:t>
      </w:r>
      <w:proofErr w:type="spellEnd"/>
      <w:r>
        <w:rPr>
          <w:rFonts w:ascii="Times New Roman" w:hAnsi="Times New Roman"/>
          <w:sz w:val="28"/>
        </w:rPr>
        <w:t xml:space="preserve"> и другими локальными нормативными актами </w:t>
      </w:r>
      <w:proofErr w:type="spellStart"/>
      <w:r>
        <w:rPr>
          <w:rFonts w:ascii="Times New Roman" w:hAnsi="Times New Roman"/>
          <w:sz w:val="28"/>
        </w:rPr>
        <w:t>СамГТУ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205FFC" w:rsidRDefault="004E21F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Положение по вступлении его в юридическую силу действует без определения срока или до принятия нового Положения.</w:t>
      </w:r>
    </w:p>
    <w:p w:rsidR="00205FFC" w:rsidRDefault="00205FF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0D37C1" w:rsidRDefault="000D37C1" w:rsidP="007162E9">
      <w:pPr>
        <w:spacing w:after="57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205FFC" w:rsidRDefault="004E21F5" w:rsidP="007162E9">
      <w:pPr>
        <w:spacing w:after="57" w:line="240" w:lineRule="auto"/>
        <w:ind w:firstLine="567"/>
        <w:jc w:val="right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lastRenderedPageBreak/>
        <w:t xml:space="preserve">Приложение 1. Форма заявки </w:t>
      </w:r>
    </w:p>
    <w:p w:rsidR="00D86011" w:rsidRDefault="00D86011">
      <w:pPr>
        <w:spacing w:after="57" w:line="240" w:lineRule="auto"/>
        <w:ind w:firstLine="567"/>
        <w:jc w:val="both"/>
        <w:rPr>
          <w:rFonts w:ascii="Times New Roman" w:hAnsi="Times New Roman"/>
          <w:sz w:val="28"/>
        </w:rPr>
      </w:pPr>
    </w:p>
    <w:tbl>
      <w:tblPr>
        <w:tblStyle w:val="ad"/>
        <w:tblpPr w:leftFromText="180" w:rightFromText="180" w:vertAnchor="text" w:tblpY="1"/>
        <w:tblW w:w="9606" w:type="dxa"/>
        <w:tblLayout w:type="fixed"/>
        <w:tblLook w:val="04A0" w:firstRow="1" w:lastRow="0" w:firstColumn="1" w:lastColumn="0" w:noHBand="0" w:noVBand="1"/>
      </w:tblPr>
      <w:tblGrid>
        <w:gridCol w:w="3397"/>
        <w:gridCol w:w="6209"/>
      </w:tblGrid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57" w:line="240" w:lineRule="auto"/>
              <w:ind w:firstLine="567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Контактные данные</w:t>
            </w: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57" w:line="240" w:lineRule="auto"/>
              <w:ind w:firstLine="567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ФИО контактного лица</w:t>
            </w: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57" w:line="240" w:lineRule="auto"/>
              <w:ind w:firstLine="567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Номер телефона</w:t>
            </w: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57" w:line="240" w:lineRule="auto"/>
              <w:ind w:firstLine="567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Электронная почта</w:t>
            </w: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Выберите  направление социальной задачи (до 3-х направлений)</w:t>
            </w: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162E9">
              <w:rPr>
                <w:color w:val="000000" w:themeColor="text1"/>
                <w:sz w:val="24"/>
                <w:szCs w:val="24"/>
              </w:rPr>
              <w:t xml:space="preserve">Архитектура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 xml:space="preserve">Искусство, дизайн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 xml:space="preserve">Здравоохранение и ЗОЖ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 xml:space="preserve">Инклюзия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proofErr w:type="spellStart"/>
            <w:r w:rsidRPr="007162E9">
              <w:rPr>
                <w:sz w:val="24"/>
                <w:szCs w:val="24"/>
              </w:rPr>
              <w:t>Ит</w:t>
            </w:r>
            <w:proofErr w:type="spellEnd"/>
            <w:r w:rsidRPr="007162E9">
              <w:rPr>
                <w:sz w:val="24"/>
                <w:szCs w:val="24"/>
              </w:rPr>
              <w:t xml:space="preserve">-решения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162E9">
              <w:rPr>
                <w:color w:val="000000" w:themeColor="text1"/>
                <w:sz w:val="24"/>
                <w:szCs w:val="24"/>
              </w:rPr>
              <w:t xml:space="preserve">Культура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 xml:space="preserve">Маркетинг и коммуникации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162E9">
              <w:rPr>
                <w:color w:val="000000" w:themeColor="text1"/>
                <w:sz w:val="24"/>
                <w:szCs w:val="24"/>
              </w:rPr>
              <w:t xml:space="preserve">Менеджмент и управление проектами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162E9">
              <w:rPr>
                <w:color w:val="000000" w:themeColor="text1"/>
                <w:sz w:val="24"/>
                <w:szCs w:val="24"/>
              </w:rPr>
              <w:t>Образование и просвещение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162E9">
              <w:rPr>
                <w:color w:val="000000" w:themeColor="text1"/>
                <w:sz w:val="24"/>
                <w:szCs w:val="24"/>
              </w:rPr>
              <w:t>Решения для развития региона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 xml:space="preserve">Социальные исследования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162E9">
              <w:rPr>
                <w:color w:val="000000" w:themeColor="text1"/>
                <w:sz w:val="24"/>
                <w:szCs w:val="24"/>
              </w:rPr>
              <w:t xml:space="preserve">Технологические решения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162E9">
              <w:rPr>
                <w:color w:val="000000" w:themeColor="text1"/>
                <w:sz w:val="24"/>
                <w:szCs w:val="24"/>
              </w:rPr>
              <w:t>Урбанистика</w:t>
            </w:r>
            <w:proofErr w:type="spellEnd"/>
            <w:r w:rsidRPr="007162E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162E9">
              <w:rPr>
                <w:color w:val="000000" w:themeColor="text1"/>
                <w:sz w:val="24"/>
                <w:szCs w:val="24"/>
              </w:rPr>
              <w:t xml:space="preserve">Экология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162E9">
              <w:rPr>
                <w:color w:val="000000" w:themeColor="text1"/>
                <w:sz w:val="24"/>
                <w:szCs w:val="24"/>
              </w:rPr>
              <w:t xml:space="preserve">Юриспруденция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Другое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sz w:val="24"/>
                <w:szCs w:val="24"/>
              </w:rPr>
            </w:pPr>
            <w:r w:rsidRPr="007162E9">
              <w:rPr>
                <w:color w:val="000000" w:themeColor="text1"/>
                <w:sz w:val="24"/>
                <w:szCs w:val="24"/>
              </w:rPr>
              <w:t xml:space="preserve">Опишите социальную проблему </w:t>
            </w:r>
            <w:r w:rsidRPr="007162E9">
              <w:rPr>
                <w:sz w:val="24"/>
                <w:szCs w:val="24"/>
              </w:rPr>
              <w:t>, её актуальность.</w:t>
            </w: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rPr>
          <w:trHeight w:val="517"/>
        </w:trPr>
        <w:tc>
          <w:tcPr>
            <w:tcW w:w="96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Опишите социальный проект (цели, задачи, ожидаемый социальный эффект)</w:t>
            </w:r>
          </w:p>
        </w:tc>
      </w:tr>
      <w:tr w:rsidR="00205FFC" w:rsidRPr="007162E9" w:rsidTr="007162E9">
        <w:trPr>
          <w:trHeight w:val="517"/>
        </w:trPr>
        <w:tc>
          <w:tcPr>
            <w:tcW w:w="96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 xml:space="preserve">Опишите целевую группу </w:t>
            </w:r>
            <w:proofErr w:type="spellStart"/>
            <w:r w:rsidRPr="007162E9">
              <w:rPr>
                <w:sz w:val="24"/>
                <w:szCs w:val="24"/>
              </w:rPr>
              <w:t>благополучателей</w:t>
            </w:r>
            <w:proofErr w:type="spellEnd"/>
            <w:r w:rsidRPr="007162E9">
              <w:rPr>
                <w:sz w:val="24"/>
                <w:szCs w:val="24"/>
              </w:rPr>
              <w:t xml:space="preserve"> решаемой социальной задачи</w:t>
            </w: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Опишите планируемый результат общественного проекта  (непосредственный результат, социальный эффект).</w:t>
            </w: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Укажите социального партнера проекта (полное юридическое наименование организации)</w:t>
            </w: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57" w:line="24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Обоснуйте реализуемость общественного проекта (наличие ресурсного обеспечения, технической возможности реализации)</w:t>
            </w: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4E21F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Дополнительная информация (указывается дополнительная информация, которая считается необходимой)</w:t>
            </w:r>
          </w:p>
        </w:tc>
      </w:tr>
      <w:tr w:rsidR="00205FFC" w:rsidRPr="007162E9" w:rsidTr="007162E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FFC" w:rsidRPr="007162E9" w:rsidRDefault="00205FF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8227B5" w:rsidRDefault="008227B5" w:rsidP="007162E9">
      <w:pPr>
        <w:spacing w:after="57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2. Примеры </w:t>
      </w:r>
      <w:r w:rsidRPr="00646389">
        <w:rPr>
          <w:rFonts w:ascii="Times New Roman" w:hAnsi="Times New Roman"/>
          <w:sz w:val="28"/>
        </w:rPr>
        <w:t>ВКР в форме общественного проекта</w:t>
      </w:r>
    </w:p>
    <w:p w:rsidR="008227B5" w:rsidRDefault="008227B5" w:rsidP="008227B5">
      <w:pPr>
        <w:spacing w:after="57" w:line="240" w:lineRule="auto"/>
        <w:ind w:firstLine="567"/>
        <w:jc w:val="both"/>
        <w:rPr>
          <w:rFonts w:ascii="Times New Roman" w:hAnsi="Times New Roman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6"/>
        <w:gridCol w:w="4280"/>
        <w:gridCol w:w="4755"/>
      </w:tblGrid>
      <w:tr w:rsidR="008227B5" w:rsidRPr="007162E9" w:rsidTr="00CD155F">
        <w:tc>
          <w:tcPr>
            <w:tcW w:w="562" w:type="dxa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Код направления, наименование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направления</w:t>
            </w:r>
          </w:p>
        </w:tc>
        <w:tc>
          <w:tcPr>
            <w:tcW w:w="5103" w:type="dxa"/>
          </w:tcPr>
          <w:p w:rsidR="00737039" w:rsidRPr="007162E9" w:rsidRDefault="00737039" w:rsidP="00737039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ВКР в форме общественного проекта (пример)</w:t>
            </w:r>
          </w:p>
        </w:tc>
      </w:tr>
      <w:tr w:rsidR="008227B5" w:rsidRPr="007162E9" w:rsidTr="00CD155F">
        <w:tc>
          <w:tcPr>
            <w:tcW w:w="562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05.03.06 Экология и природопользование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Оптимизация производственных процессов для снижения экологического следа и др.</w:t>
            </w:r>
          </w:p>
        </w:tc>
      </w:tr>
      <w:tr w:rsidR="008227B5" w:rsidRPr="007162E9" w:rsidTr="00CD155F">
        <w:tc>
          <w:tcPr>
            <w:tcW w:w="562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44.03.05 Педагогическое образование (с двумя профилями подготовки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44.03.04 Профессиональное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обучение (по отраслям)</w:t>
            </w:r>
          </w:p>
        </w:tc>
        <w:tc>
          <w:tcPr>
            <w:tcW w:w="5103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 xml:space="preserve">Разработка и создание образовательных инструментов, направленных на социализацию, адаптацию, реабилитацию и развитие навыков уязвимых или нуждающихся в </w:t>
            </w:r>
            <w:r w:rsidR="004E21F5" w:rsidRPr="007162E9">
              <w:rPr>
                <w:sz w:val="24"/>
                <w:szCs w:val="24"/>
              </w:rPr>
              <w:t>поддержке групп населения и др.</w:t>
            </w:r>
          </w:p>
        </w:tc>
      </w:tr>
      <w:tr w:rsidR="008227B5" w:rsidRPr="007162E9" w:rsidTr="00CD155F">
        <w:tc>
          <w:tcPr>
            <w:tcW w:w="562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54.03.01 Дизайн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07.03.01 Архитектура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07.03.02 Реконструкция и реставрация архитектурного наследия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 xml:space="preserve">Разработка и создание </w:t>
            </w:r>
            <w:proofErr w:type="spellStart"/>
            <w:r w:rsidRPr="007162E9">
              <w:rPr>
                <w:sz w:val="24"/>
                <w:szCs w:val="24"/>
              </w:rPr>
              <w:t>брединга</w:t>
            </w:r>
            <w:proofErr w:type="spellEnd"/>
            <w:r w:rsidRPr="007162E9">
              <w:rPr>
                <w:sz w:val="24"/>
                <w:szCs w:val="24"/>
              </w:rPr>
              <w:t xml:space="preserve"> для социальных инициатив, и компаний, где работают люди с ограниченными возможностями, создание инклюзивного и доступного дизайна городской среды, дизайн и разработка изделий (например, адаптивной одежды) для людей с инвалидностью и др.</w:t>
            </w:r>
          </w:p>
        </w:tc>
      </w:tr>
      <w:tr w:rsidR="008227B5" w:rsidRPr="007162E9" w:rsidTr="00CD155F">
        <w:tc>
          <w:tcPr>
            <w:tcW w:w="562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38.03.02 Менеджмент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38.03.01 Экономика</w:t>
            </w:r>
          </w:p>
        </w:tc>
        <w:tc>
          <w:tcPr>
            <w:tcW w:w="5103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Создание бизнес-моделей для компаний, желающих нанимать сотрудников с инвалидностью или адаптировать свои услуги, оп</w:t>
            </w:r>
            <w:r w:rsidR="004E21F5" w:rsidRPr="007162E9">
              <w:rPr>
                <w:sz w:val="24"/>
                <w:szCs w:val="24"/>
              </w:rPr>
              <w:t>тимизация процессов в НКО и др.</w:t>
            </w:r>
          </w:p>
        </w:tc>
      </w:tr>
      <w:tr w:rsidR="008227B5" w:rsidRPr="007162E9" w:rsidTr="00CD155F">
        <w:tc>
          <w:tcPr>
            <w:tcW w:w="562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09.03.01 Информатика и вычислительная техника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09.03.02 Информационные системы и технологии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09.03.04 Программная инженерия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27.03.03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Системный анализ и управление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15.03.04 Автоматизация технологических процессов и производств</w:t>
            </w:r>
          </w:p>
        </w:tc>
        <w:tc>
          <w:tcPr>
            <w:tcW w:w="5103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Создание приложений со специальными возможностями, разработка технологий для людей с особыми потребностями (например, с ограничениями по зрению, слуху или передвижению) и др.</w:t>
            </w:r>
          </w:p>
        </w:tc>
      </w:tr>
      <w:tr w:rsidR="008227B5" w:rsidRPr="007162E9" w:rsidTr="00CD155F">
        <w:tc>
          <w:tcPr>
            <w:tcW w:w="562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19.03.04 Технология продукции и организация общественного питания</w:t>
            </w:r>
          </w:p>
        </w:tc>
        <w:tc>
          <w:tcPr>
            <w:tcW w:w="5103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Разработка рациона для людей с пищевыми особенностями (</w:t>
            </w:r>
            <w:proofErr w:type="spellStart"/>
            <w:r w:rsidRPr="007162E9">
              <w:rPr>
                <w:sz w:val="24"/>
                <w:szCs w:val="24"/>
              </w:rPr>
              <w:t>бе</w:t>
            </w:r>
            <w:r w:rsidR="004E21F5" w:rsidRPr="007162E9">
              <w:rPr>
                <w:sz w:val="24"/>
                <w:szCs w:val="24"/>
              </w:rPr>
              <w:t>зглютеновое</w:t>
            </w:r>
            <w:proofErr w:type="spellEnd"/>
            <w:r w:rsidR="004E21F5" w:rsidRPr="007162E9">
              <w:rPr>
                <w:sz w:val="24"/>
                <w:szCs w:val="24"/>
              </w:rPr>
              <w:t>, диабетическое) и д</w:t>
            </w:r>
            <w:r w:rsidRPr="007162E9">
              <w:rPr>
                <w:sz w:val="24"/>
                <w:szCs w:val="24"/>
              </w:rPr>
              <w:t>р.</w:t>
            </w:r>
          </w:p>
        </w:tc>
      </w:tr>
      <w:tr w:rsidR="008227B5" w:rsidRPr="007162E9" w:rsidTr="00CD155F">
        <w:tc>
          <w:tcPr>
            <w:tcW w:w="562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15.03.01 Машиностроение;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13.03.02 Электроэнергетика и электротехника;</w:t>
            </w:r>
          </w:p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27.03.04 Управление в технических системах</w:t>
            </w:r>
          </w:p>
        </w:tc>
        <w:tc>
          <w:tcPr>
            <w:tcW w:w="5103" w:type="dxa"/>
            <w:shd w:val="clear" w:color="auto" w:fill="auto"/>
          </w:tcPr>
          <w:p w:rsidR="008227B5" w:rsidRPr="007162E9" w:rsidRDefault="008227B5" w:rsidP="00CD155F">
            <w:pPr>
              <w:spacing w:after="57" w:line="240" w:lineRule="auto"/>
              <w:jc w:val="both"/>
              <w:rPr>
                <w:sz w:val="24"/>
                <w:szCs w:val="24"/>
              </w:rPr>
            </w:pPr>
            <w:r w:rsidRPr="007162E9">
              <w:rPr>
                <w:sz w:val="24"/>
                <w:szCs w:val="24"/>
              </w:rPr>
              <w:t>Создание доступных и эффективных технических решений (например, адаптивные транспортные средства) для людей с инвалидностью и др.</w:t>
            </w:r>
          </w:p>
        </w:tc>
      </w:tr>
    </w:tbl>
    <w:p w:rsidR="00205FFC" w:rsidRDefault="00205FFC" w:rsidP="000D37C1">
      <w:pPr>
        <w:spacing w:after="57" w:line="240" w:lineRule="auto"/>
        <w:jc w:val="both"/>
        <w:rPr>
          <w:rFonts w:ascii="Times New Roman" w:hAnsi="Times New Roman"/>
          <w:sz w:val="28"/>
        </w:rPr>
      </w:pPr>
    </w:p>
    <w:sectPr w:rsidR="00205FF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Montserrat-Regular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D7E" w:rsidRDefault="000D37C1">
    <w:pPr>
      <w:spacing w:line="240" w:lineRule="auto"/>
      <w:ind w:hanging="2"/>
      <w:jc w:val="right"/>
    </w:pPr>
    <w:r>
      <w:fldChar w:fldCharType="begin"/>
    </w:r>
    <w:r>
      <w:instrText>PAGE</w:instrText>
    </w:r>
    <w:r>
      <w:fldChar w:fldCharType="end"/>
    </w:r>
  </w:p>
  <w:p w:rsidR="00821D7E" w:rsidRDefault="000D37C1">
    <w:pPr>
      <w:spacing w:line="240" w:lineRule="auto"/>
      <w:ind w:right="36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D7E" w:rsidRDefault="000D37C1">
    <w:pPr>
      <w:spacing w:line="240" w:lineRule="auto"/>
      <w:ind w:hanging="2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8</w:t>
    </w:r>
    <w:r>
      <w:fldChar w:fldCharType="end"/>
    </w:r>
  </w:p>
  <w:p w:rsidR="00821D7E" w:rsidRDefault="000D37C1">
    <w:pPr>
      <w:spacing w:line="240" w:lineRule="auto"/>
      <w:ind w:right="360" w:hanging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D7E" w:rsidRDefault="000D37C1">
    <w:pPr>
      <w:spacing w:line="240" w:lineRule="auto"/>
      <w:ind w:hanging="2"/>
      <w:jc w:val="center"/>
    </w:pPr>
    <w:r>
      <w:fldChar w:fldCharType="begin"/>
    </w:r>
    <w:r>
      <w:instrText>PAGE</w:instrText>
    </w:r>
    <w:r>
      <w:fldChar w:fldCharType="end"/>
    </w:r>
  </w:p>
  <w:p w:rsidR="00821D7E" w:rsidRDefault="000D37C1">
    <w:pPr>
      <w:spacing w:line="240" w:lineRule="auto"/>
      <w:ind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D7E" w:rsidRDefault="000D37C1">
    <w:pPr>
      <w:spacing w:line="240" w:lineRule="auto"/>
      <w:ind w:hanging="2"/>
      <w:jc w:val="center"/>
    </w:pPr>
  </w:p>
  <w:p w:rsidR="00821D7E" w:rsidRDefault="000D37C1">
    <w:pPr>
      <w:spacing w:line="240" w:lineRule="auto"/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23107"/>
    <w:multiLevelType w:val="multilevel"/>
    <w:tmpl w:val="4FFE296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11074FD"/>
    <w:multiLevelType w:val="multilevel"/>
    <w:tmpl w:val="AE4AF36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1C1059C"/>
    <w:multiLevelType w:val="multilevel"/>
    <w:tmpl w:val="C1823C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0473141"/>
    <w:multiLevelType w:val="multilevel"/>
    <w:tmpl w:val="9A9E3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40611093"/>
    <w:multiLevelType w:val="multilevel"/>
    <w:tmpl w:val="3834A6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0E67D81"/>
    <w:multiLevelType w:val="multilevel"/>
    <w:tmpl w:val="46E8A23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D1F4289"/>
    <w:multiLevelType w:val="multilevel"/>
    <w:tmpl w:val="8CE82D6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BAD7F24"/>
    <w:multiLevelType w:val="multilevel"/>
    <w:tmpl w:val="C2E2DB1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FC"/>
    <w:rsid w:val="000D37C1"/>
    <w:rsid w:val="001C6749"/>
    <w:rsid w:val="00205FFC"/>
    <w:rsid w:val="003E0596"/>
    <w:rsid w:val="004208EF"/>
    <w:rsid w:val="00470663"/>
    <w:rsid w:val="004E21F5"/>
    <w:rsid w:val="00531491"/>
    <w:rsid w:val="00586DA9"/>
    <w:rsid w:val="006162F9"/>
    <w:rsid w:val="00646389"/>
    <w:rsid w:val="007162E9"/>
    <w:rsid w:val="00737039"/>
    <w:rsid w:val="008227B5"/>
    <w:rsid w:val="008E1DAB"/>
    <w:rsid w:val="009723F4"/>
    <w:rsid w:val="00B32215"/>
    <w:rsid w:val="00C26DE1"/>
    <w:rsid w:val="00D65736"/>
    <w:rsid w:val="00D86011"/>
    <w:rsid w:val="00DF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Pa16">
    <w:name w:val="Pa16"/>
    <w:basedOn w:val="a"/>
    <w:next w:val="a"/>
    <w:link w:val="Pa160"/>
    <w:pPr>
      <w:spacing w:after="0" w:line="240" w:lineRule="auto"/>
    </w:pPr>
    <w:rPr>
      <w:rFonts w:ascii="Montserrat-Regular" w:hAnsi="Montserrat-Regular"/>
      <w:sz w:val="24"/>
    </w:rPr>
  </w:style>
  <w:style w:type="character" w:customStyle="1" w:styleId="Pa160">
    <w:name w:val="Pa16"/>
    <w:basedOn w:val="1"/>
    <w:link w:val="Pa16"/>
    <w:rPr>
      <w:rFonts w:ascii="Montserrat-Regular" w:hAnsi="Montserrat-Regular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Выделение1"/>
    <w:basedOn w:val="13"/>
    <w:link w:val="a3"/>
    <w:rPr>
      <w:i/>
    </w:rPr>
  </w:style>
  <w:style w:type="character" w:styleId="a3">
    <w:name w:val="Emphasis"/>
    <w:basedOn w:val="a0"/>
    <w:link w:val="12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List Paragraph"/>
    <w:basedOn w:val="a"/>
    <w:link w:val="ac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c">
    <w:name w:val="Абзац списка Знак"/>
    <w:basedOn w:val="1"/>
    <w:link w:val="ab"/>
    <w:rPr>
      <w:rFonts w:ascii="Times New Roman" w:hAnsi="Times New Roman"/>
      <w:sz w:val="20"/>
    </w:rPr>
  </w:style>
  <w:style w:type="table" w:styleId="ad">
    <w:name w:val="Table Grid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6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5736"/>
    <w:rPr>
      <w:rFonts w:ascii="Tahoma" w:hAnsi="Tahoma" w:cs="Tahoma"/>
      <w:sz w:val="16"/>
      <w:szCs w:val="16"/>
    </w:rPr>
  </w:style>
  <w:style w:type="table" w:customStyle="1" w:styleId="17">
    <w:name w:val="Сетка таблицы1"/>
    <w:basedOn w:val="a1"/>
    <w:next w:val="ad"/>
    <w:rsid w:val="0053149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auto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rsid w:val="0053149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auto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rsid w:val="0053149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auto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Pa16">
    <w:name w:val="Pa16"/>
    <w:basedOn w:val="a"/>
    <w:next w:val="a"/>
    <w:link w:val="Pa160"/>
    <w:pPr>
      <w:spacing w:after="0" w:line="240" w:lineRule="auto"/>
    </w:pPr>
    <w:rPr>
      <w:rFonts w:ascii="Montserrat-Regular" w:hAnsi="Montserrat-Regular"/>
      <w:sz w:val="24"/>
    </w:rPr>
  </w:style>
  <w:style w:type="character" w:customStyle="1" w:styleId="Pa160">
    <w:name w:val="Pa16"/>
    <w:basedOn w:val="1"/>
    <w:link w:val="Pa16"/>
    <w:rPr>
      <w:rFonts w:ascii="Montserrat-Regular" w:hAnsi="Montserrat-Regular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Выделение1"/>
    <w:basedOn w:val="13"/>
    <w:link w:val="a3"/>
    <w:rPr>
      <w:i/>
    </w:rPr>
  </w:style>
  <w:style w:type="character" w:styleId="a3">
    <w:name w:val="Emphasis"/>
    <w:basedOn w:val="a0"/>
    <w:link w:val="12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List Paragraph"/>
    <w:basedOn w:val="a"/>
    <w:link w:val="ac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c">
    <w:name w:val="Абзац списка Знак"/>
    <w:basedOn w:val="1"/>
    <w:link w:val="ab"/>
    <w:rPr>
      <w:rFonts w:ascii="Times New Roman" w:hAnsi="Times New Roman"/>
      <w:sz w:val="20"/>
    </w:rPr>
  </w:style>
  <w:style w:type="table" w:styleId="ad">
    <w:name w:val="Table Grid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6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5736"/>
    <w:rPr>
      <w:rFonts w:ascii="Tahoma" w:hAnsi="Tahoma" w:cs="Tahoma"/>
      <w:sz w:val="16"/>
      <w:szCs w:val="16"/>
    </w:rPr>
  </w:style>
  <w:style w:type="table" w:customStyle="1" w:styleId="17">
    <w:name w:val="Сетка таблицы1"/>
    <w:basedOn w:val="a1"/>
    <w:next w:val="ad"/>
    <w:rsid w:val="0053149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auto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rsid w:val="0053149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auto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rsid w:val="0053149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auto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B4789-01C3-45D0-A562-A7E88B60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13</Pages>
  <Words>3279</Words>
  <Characters>18695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15</cp:revision>
  <dcterms:created xsi:type="dcterms:W3CDTF">2026-05-31T07:05:00Z</dcterms:created>
  <dcterms:modified xsi:type="dcterms:W3CDTF">2026-08-19T10:44:00Z</dcterms:modified>
</cp:coreProperties>
</file>